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5"/>
        <w:tblW w:w="15803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803"/>
      </w:tblGrid>
      <w:tr w:rsidR="003A795B" w:rsidRPr="00A00A24" w:rsidTr="00672F25">
        <w:trPr>
          <w:trHeight w:val="416"/>
        </w:trPr>
        <w:tc>
          <w:tcPr>
            <w:tcW w:w="3160" w:type="dxa"/>
            <w:shd w:val="clear" w:color="auto" w:fill="auto"/>
          </w:tcPr>
          <w:p w:rsidR="003A795B" w:rsidRPr="00A00A24" w:rsidRDefault="003A795B" w:rsidP="00672F25">
            <w:pPr>
              <w:jc w:val="center"/>
              <w:rPr>
                <w:rFonts w:ascii="Comic Sans MS" w:hAnsi="Comic Sans MS"/>
                <w:b/>
              </w:rPr>
            </w:pPr>
            <w:r w:rsidRPr="00A00A24">
              <w:rPr>
                <w:rFonts w:ascii="Comic Sans MS" w:hAnsi="Comic Sans MS"/>
                <w:b/>
              </w:rPr>
              <w:t>Wednesday</w:t>
            </w:r>
          </w:p>
        </w:tc>
      </w:tr>
      <w:tr w:rsidR="003A795B" w:rsidRPr="009656D7" w:rsidTr="00672F25">
        <w:trPr>
          <w:trHeight w:val="276"/>
        </w:trPr>
        <w:tc>
          <w:tcPr>
            <w:tcW w:w="3160" w:type="dxa"/>
            <w:shd w:val="clear" w:color="auto" w:fill="92D050"/>
          </w:tcPr>
          <w:p w:rsidR="003A795B" w:rsidRPr="009656D7" w:rsidRDefault="003A795B" w:rsidP="00672F25">
            <w:pPr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Odd and Even numbers</w:t>
            </w:r>
          </w:p>
        </w:tc>
      </w:tr>
      <w:tr w:rsidR="003A795B" w:rsidRPr="006208D9" w:rsidTr="003A795B">
        <w:trPr>
          <w:trHeight w:val="943"/>
        </w:trPr>
        <w:tc>
          <w:tcPr>
            <w:tcW w:w="3160" w:type="dxa"/>
            <w:shd w:val="clear" w:color="auto" w:fill="92D050"/>
          </w:tcPr>
          <w:p w:rsidR="003A795B" w:rsidRPr="00B31E45" w:rsidRDefault="003A795B" w:rsidP="00672F2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>Warm up</w:t>
            </w:r>
          </w:p>
          <w:p w:rsidR="003A795B" w:rsidRDefault="003A795B" w:rsidP="003A795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jumping and counting forwards and backwards. Roll a dice and say the number.</w:t>
            </w:r>
          </w:p>
          <w:p w:rsidR="003A795B" w:rsidRPr="006208D9" w:rsidRDefault="003A795B" w:rsidP="003A795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Odds and Evens Number blocks video </w:t>
            </w:r>
            <w:r>
              <w:t xml:space="preserve"> </w:t>
            </w:r>
            <w:r w:rsidRPr="00B31E45">
              <w:rPr>
                <w:rFonts w:ascii="Comic Sans MS" w:hAnsi="Comic Sans MS"/>
                <w:sz w:val="16"/>
                <w:szCs w:val="20"/>
              </w:rPr>
              <w:t>https://www.bbc.co.uk/iplayer/episode/b08r2l4d/numberblocks-series-2-odds-and-evens</w:t>
            </w:r>
          </w:p>
        </w:tc>
      </w:tr>
      <w:tr w:rsidR="003A795B" w:rsidRPr="00013769" w:rsidTr="00672F25">
        <w:trPr>
          <w:trHeight w:val="558"/>
        </w:trPr>
        <w:tc>
          <w:tcPr>
            <w:tcW w:w="3160" w:type="dxa"/>
            <w:shd w:val="clear" w:color="auto" w:fill="92D050"/>
          </w:tcPr>
          <w:p w:rsidR="003A795B" w:rsidRPr="00013769" w:rsidRDefault="003A795B" w:rsidP="00672F2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37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Activities </w:t>
            </w:r>
          </w:p>
          <w:p w:rsidR="003A795B" w:rsidRDefault="003A795B" w:rsidP="00672F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95B" w:rsidRDefault="003A795B" w:rsidP="00672F25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that numbers can either be ‘odd’ or ‘even’.  All the numbers in the 2x table are even! Use the splat square and highlight the even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nubers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Point out that they all end in 0,2,4,6 or 8! Next, highlight the odd numbers. These all end in 1,3,</w:t>
            </w:r>
            <w:r>
              <w:rPr>
                <w:rFonts w:ascii="Comic Sans MS" w:hAnsi="Comic Sans MS"/>
                <w:sz w:val="20"/>
                <w:szCs w:val="20"/>
              </w:rPr>
              <w:t>5,7 or 9.</w:t>
            </w:r>
            <w:r>
              <w:rPr>
                <w:noProof/>
                <w:lang w:eastAsia="en-GB"/>
              </w:rPr>
              <w:t xml:space="preserve"> </w:t>
            </w:r>
          </w:p>
          <w:p w:rsidR="003A795B" w:rsidRPr="003A795B" w:rsidRDefault="003A795B" w:rsidP="00672F25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  <w:r w:rsidRPr="00B31E45">
              <w:rPr>
                <w:rFonts w:ascii="Comic Sans MS" w:hAnsi="Comic Sans MS"/>
                <w:noProof/>
                <w:sz w:val="20"/>
                <w:lang w:eastAsia="en-GB"/>
              </w:rPr>
              <w:t>When you go on your daily walk, look at the house numbers. They are normally odds on one side and evens on the other. Can you count them?</w:t>
            </w: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8221369</wp:posOffset>
                  </wp:positionH>
                  <wp:positionV relativeFrom="paragraph">
                    <wp:posOffset>26502</wp:posOffset>
                  </wp:positionV>
                  <wp:extent cx="1741805" cy="1305560"/>
                  <wp:effectExtent l="0" t="0" r="0" b="8890"/>
                  <wp:wrapSquare wrapText="bothSides"/>
                  <wp:docPr id="15" name="Picture 15" descr="Balloon number resource, numeracy resource, wall display, classroom display, teach number, te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lloon number resource, numeracy resource, wall display, classroom display, teach number, tea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95B" w:rsidRDefault="003A795B" w:rsidP="00672F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95B" w:rsidRDefault="003A795B" w:rsidP="00672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 or make a number line to 20. You can choose one colour for odd and another colour for even. Colour in the numbers and practise counting in odds and evens!</w:t>
            </w:r>
          </w:p>
          <w:p w:rsidR="003A795B" w:rsidRDefault="003A795B" w:rsidP="00672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375086" wp14:editId="5A191AFD">
                  <wp:extent cx="1943399" cy="311499"/>
                  <wp:effectExtent l="0" t="0" r="0" b="0"/>
                  <wp:docPr id="18" name="Picture 18" descr="0-20 Number Line (odds and even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-20 Number Line (odds and evens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78139" r="14957"/>
                          <a:stretch/>
                        </pic:blipFill>
                        <pic:spPr bwMode="auto">
                          <a:xfrm>
                            <a:off x="0" y="0"/>
                            <a:ext cx="2018693" cy="32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795B" w:rsidRDefault="003A795B" w:rsidP="00672F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95B" w:rsidRDefault="003A795B" w:rsidP="00672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Next, hide numbers around the room. Race to see how many you can pick up in one minute, but remember: only even numbers! You get a point for every even number but lose a point if you accidently picked an odd one. </w:t>
            </w:r>
          </w:p>
          <w:p w:rsidR="003A795B" w:rsidRDefault="003A795B" w:rsidP="00672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Finish by making an odds and evens paper chain</w:t>
            </w:r>
          </w:p>
          <w:p w:rsidR="003A795B" w:rsidRPr="00013769" w:rsidRDefault="003A795B" w:rsidP="00672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2D54EC" wp14:editId="361FA2A0">
                  <wp:extent cx="1828800" cy="1003300"/>
                  <wp:effectExtent l="0" t="0" r="0" b="6350"/>
                  <wp:docPr id="12" name="Picture 12" descr="Odds and Evens Paper Ch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dds and Evens Paper Ch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439" cy="102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1A" w:rsidRDefault="0052491A"/>
    <w:sectPr w:rsidR="0052491A" w:rsidSect="003A79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59F5"/>
    <w:multiLevelType w:val="hybridMultilevel"/>
    <w:tmpl w:val="BA5AC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5B"/>
    <w:rsid w:val="003A795B"/>
    <w:rsid w:val="005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E7EB"/>
  <w15:chartTrackingRefBased/>
  <w15:docId w15:val="{A809349E-184C-4EE8-A71E-9C2F44D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Kuusik</dc:creator>
  <cp:keywords/>
  <dc:description/>
  <cp:lastModifiedBy>Hannah Kuusik</cp:lastModifiedBy>
  <cp:revision>1</cp:revision>
  <dcterms:created xsi:type="dcterms:W3CDTF">2020-05-22T09:49:00Z</dcterms:created>
  <dcterms:modified xsi:type="dcterms:W3CDTF">2020-05-22T09:51:00Z</dcterms:modified>
</cp:coreProperties>
</file>